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A7BB" w14:textId="77777777" w:rsidR="00540570" w:rsidRPr="00C97B80" w:rsidRDefault="00540570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sz w:val="20"/>
          <w:szCs w:val="22"/>
          <w:bdr w:val="none" w:sz="0" w:space="0" w:color="auto" w:frame="1"/>
        </w:rPr>
      </w:pPr>
      <w:r w:rsidRPr="00C97B80">
        <w:rPr>
          <w:rStyle w:val="Textoennegrita"/>
          <w:sz w:val="20"/>
          <w:szCs w:val="22"/>
          <w:bdr w:val="none" w:sz="0" w:space="0" w:color="auto" w:frame="1"/>
        </w:rPr>
        <w:t>Dirección de Administración y Finanzas</w:t>
      </w:r>
    </w:p>
    <w:p w14:paraId="5311847A" w14:textId="77777777" w:rsidR="00540570" w:rsidRPr="00C97B80" w:rsidRDefault="00540570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proofErr w:type="gramStart"/>
      <w:r w:rsidRPr="00C97B80">
        <w:rPr>
          <w:rStyle w:val="Textoennegrita"/>
          <w:sz w:val="20"/>
          <w:szCs w:val="22"/>
          <w:bdr w:val="none" w:sz="0" w:space="0" w:color="auto" w:frame="1"/>
        </w:rPr>
        <w:t>Unidad  de</w:t>
      </w:r>
      <w:proofErr w:type="gramEnd"/>
      <w:r w:rsidRPr="00C97B80">
        <w:rPr>
          <w:rStyle w:val="Textoennegrita"/>
          <w:sz w:val="20"/>
          <w:szCs w:val="22"/>
          <w:bdr w:val="none" w:sz="0" w:space="0" w:color="auto" w:frame="1"/>
        </w:rPr>
        <w:t xml:space="preserve"> Patentes</w:t>
      </w:r>
    </w:p>
    <w:p w14:paraId="62142A77" w14:textId="363E5E15" w:rsidR="00540570" w:rsidRPr="00C97B80" w:rsidRDefault="00540570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 w:rsidRPr="00C97B80">
        <w:rPr>
          <w:sz w:val="20"/>
          <w:szCs w:val="22"/>
        </w:rPr>
        <w:t>Encargada:</w:t>
      </w:r>
      <w:r w:rsidR="00B36BD4">
        <w:rPr>
          <w:sz w:val="20"/>
          <w:szCs w:val="22"/>
        </w:rPr>
        <w:t xml:space="preserve"> Karina Dastres Vásquez</w:t>
      </w:r>
    </w:p>
    <w:p w14:paraId="3AADF185" w14:textId="535768D6" w:rsidR="00540570" w:rsidRPr="00C97B80" w:rsidRDefault="00540570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Hipervnculo"/>
          <w:sz w:val="20"/>
          <w:szCs w:val="22"/>
        </w:rPr>
      </w:pPr>
      <w:r w:rsidRPr="00C97B80">
        <w:rPr>
          <w:sz w:val="20"/>
          <w:szCs w:val="22"/>
        </w:rPr>
        <w:t>Email:  </w:t>
      </w:r>
      <w:hyperlink r:id="rId7" w:history="1">
        <w:r w:rsidR="00B36BD4">
          <w:rPr>
            <w:rStyle w:val="Hipervnculo"/>
            <w:sz w:val="20"/>
            <w:szCs w:val="22"/>
          </w:rPr>
          <w:t>kdastres</w:t>
        </w:r>
        <w:r w:rsidRPr="00C97B80">
          <w:rPr>
            <w:rStyle w:val="Hipervnculo"/>
            <w:sz w:val="20"/>
            <w:szCs w:val="22"/>
          </w:rPr>
          <w:t>@islademaipo.cl</w:t>
        </w:r>
      </w:hyperlink>
    </w:p>
    <w:p w14:paraId="3E17506F" w14:textId="57F7EAA9" w:rsidR="00540570" w:rsidRPr="00C97B80" w:rsidRDefault="00540570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 w:rsidRPr="00C97B80">
        <w:rPr>
          <w:sz w:val="20"/>
          <w:szCs w:val="22"/>
        </w:rPr>
        <w:t xml:space="preserve">Teléfono: +56 22 8769104 </w:t>
      </w:r>
    </w:p>
    <w:p w14:paraId="40DFD31E" w14:textId="77777777" w:rsidR="000C0CEC" w:rsidRPr="000C0CEC" w:rsidRDefault="000C0CEC" w:rsidP="005405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1F75995A" w14:textId="77777777" w:rsidR="00540570" w:rsidRPr="000C0CEC" w:rsidRDefault="00540570" w:rsidP="00540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CEC">
        <w:rPr>
          <w:rFonts w:ascii="Times New Roman" w:hAnsi="Times New Roman" w:cs="Times New Roman"/>
          <w:b/>
        </w:rPr>
        <w:t>Trámites y Requisitos de Acceso a Servicios Municipales</w:t>
      </w:r>
    </w:p>
    <w:p w14:paraId="69E718A9" w14:textId="0DA3EB86" w:rsidR="0076030C" w:rsidRPr="00AB7456" w:rsidRDefault="00540570" w:rsidP="00AB7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CEC">
        <w:rPr>
          <w:rFonts w:ascii="Times New Roman" w:hAnsi="Times New Roman" w:cs="Times New Roman"/>
          <w:b/>
        </w:rPr>
        <w:t>Patentes Comerciales</w:t>
      </w:r>
    </w:p>
    <w:p w14:paraId="61A9F797" w14:textId="77777777" w:rsidR="00957D9C" w:rsidRPr="000C0CEC" w:rsidRDefault="00370A62" w:rsidP="0076030C">
      <w:pPr>
        <w:jc w:val="center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C0C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CAMBIO DE DUEÑO DEL ESTABLECI</w:t>
      </w:r>
      <w:r w:rsidR="00957D9C" w:rsidRPr="000C0C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MIENTO AMPARADO POR PATENTE COMERCIAL</w:t>
      </w:r>
      <w:r w:rsidR="00957D9C" w:rsidRPr="000C0CEC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508C40C8" w14:textId="77777777" w:rsidR="00957D9C" w:rsidRPr="00B41FC9" w:rsidRDefault="00957D9C" w:rsidP="000C0CE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1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Trámite que permite anotar la transferencia de dominio en el rol respectivo de patente.</w:t>
      </w:r>
    </w:p>
    <w:p w14:paraId="50F9CEC1" w14:textId="77777777" w:rsidR="00540570" w:rsidRPr="00B41FC9" w:rsidRDefault="00957D9C" w:rsidP="000C0CEC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41F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Requisitos</w:t>
      </w:r>
    </w:p>
    <w:p w14:paraId="23AC8689" w14:textId="77777777" w:rsidR="00C97B80" w:rsidRPr="00C97B80" w:rsidRDefault="00C97B80" w:rsidP="000C0CEC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14"/>
          <w:shd w:val="clear" w:color="auto" w:fill="FFFFFF"/>
        </w:rPr>
      </w:pPr>
    </w:p>
    <w:p w14:paraId="62125773" w14:textId="22DE16A1" w:rsidR="0076030C" w:rsidRPr="00C97B80" w:rsidRDefault="00957D9C" w:rsidP="00C97B80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7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Contrato Compraventa u otro </w:t>
      </w:r>
      <w:r w:rsidR="0076030C" w:rsidRPr="00C97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título</w:t>
      </w:r>
      <w:r w:rsidRPr="00C97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válido. </w:t>
      </w:r>
    </w:p>
    <w:p w14:paraId="764DE5F8" w14:textId="77777777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Acreditar el título por el cual se ocupa el inmueble: </w:t>
      </w:r>
    </w:p>
    <w:p w14:paraId="257C5321" w14:textId="2CB1FDC7" w:rsidR="00023874" w:rsidRPr="00C97B80" w:rsidRDefault="00C97B80" w:rsidP="00C97B80">
      <w:pPr>
        <w:pStyle w:val="Sinespaciad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2.1.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 el solicitante es el Propietario: Copia de la escritura de compraventa con su respectiva inscripción en el Conservador de Bienes Raíces. </w:t>
      </w:r>
    </w:p>
    <w:p w14:paraId="2D8DF287" w14:textId="43618420" w:rsidR="00023874" w:rsidRPr="00C97B80" w:rsidRDefault="00C97B80" w:rsidP="00C97B80">
      <w:pPr>
        <w:pStyle w:val="Sinespaciad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2.2. 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 el solicitante es Arrendatario: Copia del Contrato de Arriendo (</w:t>
      </w:r>
      <w:r w:rsidR="000C0CEC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otariado) </w:t>
      </w:r>
      <w:r w:rsidR="000C0CEC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mas, 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copia de la escritura de compraventa con su respectiva inscripción en el Conservador de Bienes Raíces</w:t>
      </w:r>
      <w:r w:rsidR="000C0CEC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para acreditar que el arrendador sea efectivamente el dueño del inmueble. </w:t>
      </w:r>
    </w:p>
    <w:p w14:paraId="399E0135" w14:textId="32AAE00D" w:rsidR="00023874" w:rsidRPr="00C97B80" w:rsidRDefault="00C97B80" w:rsidP="00C97B80">
      <w:pPr>
        <w:pStyle w:val="Sinespaciad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2.3. Autorización,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Cesión o Comodato: Copia de la 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Autorización, Cesión y/o Comodato </w:t>
      </w:r>
      <w:r w:rsidR="000C0CEC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otariado</w:t>
      </w:r>
      <w:r w:rsidR="000C0CEC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</w:t>
      </w:r>
      <w:r w:rsidR="0012429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ás 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</w:t>
      </w:r>
      <w:proofErr w:type="gramEnd"/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copia de la escritura de compraventa con su respectiva inscripción en el Conservador de Bienes Raíces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para acreditar que el A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utoriza</w:t>
      </w:r>
      <w:r w:rsidR="00540570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nte, Cedente o C</w:t>
      </w:r>
      <w:r w:rsidR="00023874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omodatario sea efectivamente el dueño del inmueble.</w:t>
      </w:r>
    </w:p>
    <w:p w14:paraId="7DA111C3" w14:textId="77777777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7B8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97B80">
        <w:rPr>
          <w:rFonts w:ascii="Times New Roman" w:hAnsi="Times New Roman" w:cs="Times New Roman"/>
          <w:sz w:val="24"/>
          <w:szCs w:val="24"/>
        </w:rPr>
        <w:t>l</w:t>
      </w:r>
      <w:r w:rsidRPr="00C97B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de la propiedad</w:t>
      </w:r>
    </w:p>
    <w:p w14:paraId="63A6AAFD" w14:textId="41AD0524" w:rsidR="00F8250F" w:rsidRPr="00F8250F" w:rsidRDefault="00023874" w:rsidP="00F8250F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C97B8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ara</w:t>
      </w:r>
      <w:r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C97B80">
        <w:rPr>
          <w:rFonts w:ascii="Times New Roman" w:hAnsi="Times New Roman" w:cs="Times New Roman"/>
          <w:sz w:val="24"/>
          <w:szCs w:val="24"/>
        </w:rPr>
        <w:t>n</w:t>
      </w:r>
      <w:r w:rsidRPr="00C97B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4"/>
          <w:sz w:val="24"/>
          <w:szCs w:val="24"/>
        </w:rPr>
        <w:t>simple</w:t>
      </w:r>
      <w:r w:rsidRPr="00C97B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97B80">
        <w:rPr>
          <w:rFonts w:ascii="Times New Roman" w:hAnsi="Times New Roman" w:cs="Times New Roman"/>
          <w:sz w:val="24"/>
          <w:szCs w:val="24"/>
        </w:rPr>
        <w:t>e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C97B80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77E77C4C" w14:textId="361A8648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C97B80">
        <w:rPr>
          <w:rFonts w:ascii="Times New Roman" w:hAnsi="Times New Roman" w:cs="Times New Roman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é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C97B80">
        <w:rPr>
          <w:rFonts w:ascii="Times New Roman" w:hAnsi="Times New Roman" w:cs="Times New Roman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 xml:space="preserve">de </w:t>
      </w:r>
      <w:r w:rsidR="00540570" w:rsidRPr="00C97B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dentidad</w:t>
      </w:r>
    </w:p>
    <w:p w14:paraId="069867A6" w14:textId="29BD3CE6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C97B80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97B80">
        <w:rPr>
          <w:rFonts w:ascii="Times New Roman" w:hAnsi="Times New Roman" w:cs="Times New Roman"/>
          <w:sz w:val="24"/>
          <w:szCs w:val="24"/>
        </w:rPr>
        <w:t>t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C97B80">
        <w:rPr>
          <w:rFonts w:ascii="Times New Roman" w:hAnsi="Times New Roman" w:cs="Times New Roman"/>
          <w:sz w:val="24"/>
          <w:szCs w:val="24"/>
        </w:rPr>
        <w:t>n</w:t>
      </w:r>
      <w:r w:rsidRPr="00C97B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z w:val="24"/>
          <w:szCs w:val="24"/>
        </w:rPr>
        <w:t>o</w:t>
      </w:r>
      <w:r w:rsidRPr="00C97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40570" w:rsidRPr="00C97B8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97B80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97B80">
        <w:rPr>
          <w:rFonts w:ascii="Times New Roman" w:hAnsi="Times New Roman" w:cs="Times New Roman"/>
          <w:sz w:val="24"/>
          <w:szCs w:val="24"/>
        </w:rPr>
        <w:t>me</w:t>
      </w:r>
      <w:r w:rsidRPr="00C97B8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97B80">
        <w:rPr>
          <w:rFonts w:ascii="Times New Roman" w:hAnsi="Times New Roman" w:cs="Times New Roman"/>
          <w:spacing w:val="1"/>
          <w:w w:val="102"/>
          <w:sz w:val="24"/>
          <w:szCs w:val="24"/>
        </w:rPr>
        <w:t>SEREMI de Salud</w:t>
      </w:r>
      <w:r w:rsidR="00540570" w:rsidRPr="00C97B80">
        <w:rPr>
          <w:rFonts w:ascii="Times New Roman" w:hAnsi="Times New Roman" w:cs="Times New Roman"/>
          <w:spacing w:val="1"/>
          <w:w w:val="102"/>
          <w:sz w:val="24"/>
          <w:szCs w:val="24"/>
        </w:rPr>
        <w:t xml:space="preserve">, </w:t>
      </w:r>
      <w:r w:rsidRPr="00C97B80">
        <w:rPr>
          <w:rFonts w:ascii="Times New Roman" w:hAnsi="Times New Roman" w:cs="Times New Roman"/>
          <w:sz w:val="24"/>
          <w:szCs w:val="24"/>
        </w:rPr>
        <w:t>según corresponda</w:t>
      </w:r>
      <w:r w:rsidR="00540570" w:rsidRPr="00C97B80">
        <w:rPr>
          <w:rFonts w:ascii="Times New Roman" w:hAnsi="Times New Roman" w:cs="Times New Roman"/>
          <w:sz w:val="24"/>
          <w:szCs w:val="24"/>
        </w:rPr>
        <w:t xml:space="preserve">. Información en: </w:t>
      </w:r>
      <w:hyperlink r:id="rId8" w:history="1">
        <w:r w:rsidRPr="00C97B80">
          <w:rPr>
            <w:rStyle w:val="Hipervnculo"/>
            <w:rFonts w:ascii="Times New Roman" w:hAnsi="Times New Roman" w:cs="Times New Roman"/>
            <w:spacing w:val="1"/>
            <w:w w:val="102"/>
            <w:sz w:val="24"/>
            <w:szCs w:val="24"/>
          </w:rPr>
          <w:t>https://seremienlinea.minsal.cl/asdigital/</w:t>
        </w:r>
      </w:hyperlink>
    </w:p>
    <w:p w14:paraId="1FCCFE7C" w14:textId="3FBCA2AA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C97B80">
        <w:rPr>
          <w:rFonts w:ascii="Times New Roman" w:hAnsi="Times New Roman" w:cs="Times New Roman"/>
          <w:w w:val="102"/>
          <w:sz w:val="24"/>
          <w:szCs w:val="24"/>
        </w:rPr>
        <w:t>Cambio de Nombre C</w:t>
      </w:r>
      <w:r w:rsidRPr="00C97B80">
        <w:rPr>
          <w:rFonts w:ascii="Times New Roman" w:hAnsi="Times New Roman" w:cs="Times New Roman"/>
          <w:spacing w:val="5"/>
          <w:w w:val="102"/>
          <w:sz w:val="24"/>
          <w:szCs w:val="24"/>
        </w:rPr>
        <w:t>e</w:t>
      </w:r>
      <w:r w:rsidRPr="00C97B80">
        <w:rPr>
          <w:rFonts w:ascii="Times New Roman" w:hAnsi="Times New Roman" w:cs="Times New Roman"/>
          <w:spacing w:val="-2"/>
          <w:w w:val="102"/>
          <w:sz w:val="24"/>
          <w:szCs w:val="24"/>
        </w:rPr>
        <w:t>r</w:t>
      </w:r>
      <w:r w:rsidRPr="00C97B80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C97B80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4"/>
          <w:w w:val="102"/>
          <w:sz w:val="24"/>
          <w:szCs w:val="24"/>
        </w:rPr>
        <w:t>f</w:t>
      </w:r>
      <w:r w:rsidRPr="00C97B80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-3"/>
          <w:w w:val="102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C97B80">
        <w:rPr>
          <w:rFonts w:ascii="Times New Roman" w:hAnsi="Times New Roman" w:cs="Times New Roman"/>
          <w:w w:val="102"/>
          <w:sz w:val="24"/>
          <w:szCs w:val="24"/>
        </w:rPr>
        <w:t xml:space="preserve">o </w:t>
      </w:r>
      <w:r w:rsidRPr="00C97B80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C97B80">
        <w:rPr>
          <w:rFonts w:ascii="Times New Roman" w:hAnsi="Times New Roman" w:cs="Times New Roman"/>
          <w:spacing w:val="-3"/>
          <w:w w:val="101"/>
          <w:sz w:val="24"/>
          <w:szCs w:val="24"/>
        </w:rPr>
        <w:t>E</w:t>
      </w:r>
      <w:r w:rsidRPr="00C97B80">
        <w:rPr>
          <w:rFonts w:ascii="Times New Roman" w:hAnsi="Times New Roman" w:cs="Times New Roman"/>
          <w:w w:val="101"/>
          <w:sz w:val="24"/>
          <w:szCs w:val="24"/>
        </w:rPr>
        <w:t>C</w:t>
      </w:r>
      <w:r w:rsidR="00540570" w:rsidRPr="00C97B80">
        <w:rPr>
          <w:rFonts w:ascii="Times New Roman" w:hAnsi="Times New Roman" w:cs="Times New Roman"/>
          <w:w w:val="101"/>
          <w:sz w:val="24"/>
          <w:szCs w:val="24"/>
        </w:rPr>
        <w:t>,</w:t>
      </w:r>
      <w:r w:rsidRPr="00C97B80">
        <w:rPr>
          <w:rFonts w:ascii="Times New Roman" w:hAnsi="Times New Roman" w:cs="Times New Roman"/>
          <w:w w:val="101"/>
          <w:sz w:val="24"/>
          <w:szCs w:val="24"/>
        </w:rPr>
        <w:t xml:space="preserve"> en caso de venta de gas o combustible.</w:t>
      </w:r>
    </w:p>
    <w:p w14:paraId="4DE59CD9" w14:textId="4E9D9B2C" w:rsidR="00023874" w:rsidRPr="00C97B80" w:rsidRDefault="00023874" w:rsidP="00C97B80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C97B80">
        <w:rPr>
          <w:rFonts w:ascii="Times New Roman" w:hAnsi="Times New Roman" w:cs="Times New Roman"/>
          <w:w w:val="102"/>
          <w:sz w:val="24"/>
          <w:szCs w:val="24"/>
        </w:rPr>
        <w:t>Cambio de Nombre C</w:t>
      </w:r>
      <w:r w:rsidRPr="00C97B80">
        <w:rPr>
          <w:rFonts w:ascii="Times New Roman" w:hAnsi="Times New Roman" w:cs="Times New Roman"/>
          <w:spacing w:val="5"/>
          <w:w w:val="102"/>
          <w:sz w:val="24"/>
          <w:szCs w:val="24"/>
        </w:rPr>
        <w:t>e</w:t>
      </w:r>
      <w:r w:rsidRPr="00C97B80">
        <w:rPr>
          <w:rFonts w:ascii="Times New Roman" w:hAnsi="Times New Roman" w:cs="Times New Roman"/>
          <w:spacing w:val="-2"/>
          <w:w w:val="102"/>
          <w:sz w:val="24"/>
          <w:szCs w:val="24"/>
        </w:rPr>
        <w:t>r</w:t>
      </w:r>
      <w:r w:rsidRPr="00C97B80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C97B80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4"/>
          <w:w w:val="102"/>
          <w:sz w:val="24"/>
          <w:szCs w:val="24"/>
        </w:rPr>
        <w:t>f</w:t>
      </w:r>
      <w:r w:rsidRPr="00C97B80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-3"/>
          <w:w w:val="102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C97B80">
        <w:rPr>
          <w:rFonts w:ascii="Times New Roman" w:hAnsi="Times New Roman" w:cs="Times New Roman"/>
          <w:w w:val="102"/>
          <w:sz w:val="24"/>
          <w:szCs w:val="24"/>
        </w:rPr>
        <w:t>o</w:t>
      </w:r>
      <w:r w:rsidRPr="00C97B80">
        <w:rPr>
          <w:rFonts w:ascii="Times New Roman" w:hAnsi="Times New Roman" w:cs="Times New Roman"/>
          <w:sz w:val="24"/>
          <w:szCs w:val="24"/>
        </w:rPr>
        <w:t xml:space="preserve"> SAG</w:t>
      </w:r>
      <w:r w:rsidR="00540570" w:rsidRPr="00C97B80">
        <w:rPr>
          <w:rFonts w:ascii="Times New Roman" w:hAnsi="Times New Roman" w:cs="Times New Roman"/>
          <w:sz w:val="24"/>
          <w:szCs w:val="24"/>
        </w:rPr>
        <w:t>,</w:t>
      </w:r>
      <w:r w:rsidRPr="00C97B80">
        <w:rPr>
          <w:rFonts w:ascii="Times New Roman" w:hAnsi="Times New Roman" w:cs="Times New Roman"/>
          <w:sz w:val="24"/>
          <w:szCs w:val="24"/>
        </w:rPr>
        <w:t xml:space="preserve"> en caso </w:t>
      </w:r>
      <w:r w:rsidR="00540570" w:rsidRPr="00C97B80">
        <w:rPr>
          <w:rFonts w:ascii="Times New Roman" w:hAnsi="Times New Roman" w:cs="Times New Roman"/>
          <w:sz w:val="24"/>
          <w:szCs w:val="24"/>
        </w:rPr>
        <w:t>de</w:t>
      </w:r>
      <w:r w:rsidRPr="00C97B80">
        <w:rPr>
          <w:rFonts w:ascii="Times New Roman" w:hAnsi="Times New Roman" w:cs="Times New Roman"/>
          <w:sz w:val="24"/>
          <w:szCs w:val="24"/>
        </w:rPr>
        <w:t xml:space="preserve"> venta de alimento </w:t>
      </w:r>
      <w:r w:rsidR="000C0CEC" w:rsidRPr="00C97B80">
        <w:rPr>
          <w:rFonts w:ascii="Times New Roman" w:hAnsi="Times New Roman" w:cs="Times New Roman"/>
          <w:sz w:val="24"/>
          <w:szCs w:val="24"/>
        </w:rPr>
        <w:t>para</w:t>
      </w:r>
      <w:r w:rsidRPr="00C97B80">
        <w:rPr>
          <w:rFonts w:ascii="Times New Roman" w:hAnsi="Times New Roman" w:cs="Times New Roman"/>
          <w:sz w:val="24"/>
          <w:szCs w:val="24"/>
        </w:rPr>
        <w:t xml:space="preserve"> mascotas, plantas o viveros.</w:t>
      </w:r>
    </w:p>
    <w:p w14:paraId="5720425F" w14:textId="14F672DA" w:rsidR="00F8250F" w:rsidRPr="00F8250F" w:rsidRDefault="00023874" w:rsidP="00F8250F">
      <w:pPr>
        <w:pStyle w:val="Sinespaciado"/>
        <w:numPr>
          <w:ilvl w:val="0"/>
          <w:numId w:val="1"/>
        </w:numPr>
        <w:ind w:left="284" w:hanging="284"/>
        <w:jc w:val="both"/>
        <w:rPr>
          <w:rStyle w:val="Hipervnculo"/>
          <w:rFonts w:ascii="Times New Roman" w:hAnsi="Times New Roman" w:cs="Times New Roman"/>
          <w:color w:val="auto"/>
          <w:spacing w:val="18"/>
          <w:sz w:val="24"/>
          <w:szCs w:val="24"/>
          <w:u w:val="none"/>
        </w:rPr>
      </w:pPr>
      <w:r w:rsidRPr="00C97B8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C97B80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C97B80">
        <w:rPr>
          <w:rFonts w:ascii="Times New Roman" w:hAnsi="Times New Roman" w:cs="Times New Roman"/>
          <w:sz w:val="24"/>
          <w:szCs w:val="24"/>
        </w:rPr>
        <w:t>n</w:t>
      </w:r>
      <w:r w:rsidRPr="00C97B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57ED1"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557ED1" w:rsidRPr="00C97B8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557ED1" w:rsidRPr="00C97B80">
        <w:rPr>
          <w:rFonts w:ascii="Times New Roman" w:hAnsi="Times New Roman" w:cs="Times New Roman"/>
          <w:sz w:val="24"/>
          <w:szCs w:val="24"/>
        </w:rPr>
        <w:t>t</w:t>
      </w:r>
      <w:r w:rsidR="00557ED1"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557ED1" w:rsidRPr="00C97B80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557ED1" w:rsidRPr="00C97B80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557ED1" w:rsidRPr="00C97B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57ED1" w:rsidRPr="00C9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557ED1" w:rsidRPr="00C97B80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57ED1" w:rsidRPr="00C97B80">
        <w:rPr>
          <w:rFonts w:ascii="Times New Roman" w:hAnsi="Times New Roman" w:cs="Times New Roman"/>
          <w:spacing w:val="5"/>
          <w:sz w:val="24"/>
          <w:szCs w:val="24"/>
        </w:rPr>
        <w:t>e</w:t>
      </w:r>
      <w:r w:rsidR="00557ED1" w:rsidRPr="00C97B80">
        <w:rPr>
          <w:rFonts w:ascii="Times New Roman" w:hAnsi="Times New Roman" w:cs="Times New Roman"/>
          <w:sz w:val="24"/>
          <w:szCs w:val="24"/>
        </w:rPr>
        <w:t>s</w:t>
      </w:r>
      <w:r w:rsidR="00557ED1" w:rsidRPr="00C97B80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r w:rsidR="00557ED1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Apertura de Sucursal, Cambio de Domicilio, Ampliación de Giro</w:t>
      </w:r>
      <w:r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según corresponda, declaradas ante el Servicio de Impuestos Internos</w:t>
      </w:r>
      <w:r w:rsidR="00557ED1" w:rsidRPr="00C97B8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F5100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hyperlink r:id="rId9" w:history="1">
        <w:r w:rsidR="00F5100C" w:rsidRPr="003C652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https://homer.sii.cl/</w:t>
        </w:r>
      </w:hyperlink>
    </w:p>
    <w:p w14:paraId="453C1381" w14:textId="279D4301" w:rsidR="00F8250F" w:rsidRPr="00F8250F" w:rsidRDefault="00F8250F" w:rsidP="00F8250F">
      <w:pPr>
        <w:pStyle w:val="Sinespaciad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pacing w:val="18"/>
          <w:sz w:val="24"/>
          <w:szCs w:val="24"/>
        </w:rPr>
      </w:pPr>
      <w:r w:rsidRPr="00F8250F">
        <w:rPr>
          <w:rFonts w:ascii="Times New Roman" w:hAnsi="Times New Roman" w:cs="Times New Roman"/>
          <w:spacing w:val="18"/>
          <w:sz w:val="24"/>
          <w:szCs w:val="24"/>
        </w:rPr>
        <w:t>Declaración jurada simple de capital propio.</w:t>
      </w:r>
    </w:p>
    <w:p w14:paraId="2A8AC148" w14:textId="77777777" w:rsidR="00F5100C" w:rsidRPr="00F5100C" w:rsidRDefault="00F5100C" w:rsidP="00F5100C">
      <w:pPr>
        <w:pStyle w:val="Sinespaciado"/>
        <w:ind w:left="284"/>
        <w:jc w:val="both"/>
        <w:rPr>
          <w:rFonts w:ascii="Times New Roman" w:hAnsi="Times New Roman" w:cs="Times New Roman"/>
          <w:spacing w:val="18"/>
          <w:sz w:val="24"/>
          <w:szCs w:val="24"/>
        </w:rPr>
      </w:pPr>
    </w:p>
    <w:p w14:paraId="043A3131" w14:textId="18BA6D2B" w:rsidR="00023874" w:rsidRPr="00C97B80" w:rsidRDefault="00023874" w:rsidP="00023874">
      <w:pPr>
        <w:pStyle w:val="Sinespaciado"/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 w:rsidRPr="00C97B80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En caso de Sociedades</w:t>
      </w:r>
      <w:r w:rsidR="000C0CEC" w:rsidRPr="00C97B80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,</w:t>
      </w:r>
      <w:r w:rsidRPr="00C97B80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 deben presentar </w:t>
      </w:r>
    </w:p>
    <w:p w14:paraId="477DC53F" w14:textId="77777777" w:rsidR="00023874" w:rsidRPr="00C97B80" w:rsidRDefault="00023874" w:rsidP="00557ED1">
      <w:pPr>
        <w:pStyle w:val="Sinespaciado"/>
        <w:numPr>
          <w:ilvl w:val="0"/>
          <w:numId w:val="4"/>
        </w:numPr>
        <w:ind w:left="709" w:hanging="283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>RUT de la Sociedad</w:t>
      </w:r>
    </w:p>
    <w:p w14:paraId="3F04E54F" w14:textId="77777777" w:rsidR="00023874" w:rsidRPr="00C97B80" w:rsidRDefault="00023874" w:rsidP="00557ED1">
      <w:pPr>
        <w:pStyle w:val="Sinespaciado"/>
        <w:numPr>
          <w:ilvl w:val="0"/>
          <w:numId w:val="4"/>
        </w:numPr>
        <w:ind w:left="709" w:hanging="283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Escritura de Constitución de Sociedad </w:t>
      </w:r>
    </w:p>
    <w:p w14:paraId="39DDD3AD" w14:textId="77777777" w:rsidR="00023874" w:rsidRPr="00C97B80" w:rsidRDefault="00023874" w:rsidP="00557ED1">
      <w:pPr>
        <w:pStyle w:val="Sinespaciado"/>
        <w:numPr>
          <w:ilvl w:val="0"/>
          <w:numId w:val="4"/>
        </w:numPr>
        <w:ind w:left="709" w:hanging="283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>Extracto de Sociedad</w:t>
      </w:r>
    </w:p>
    <w:p w14:paraId="4B0E775E" w14:textId="0BB6C759" w:rsidR="00023874" w:rsidRPr="00C97B80" w:rsidRDefault="00023874" w:rsidP="00957D9C">
      <w:pPr>
        <w:pStyle w:val="Sinespaciado"/>
        <w:numPr>
          <w:ilvl w:val="0"/>
          <w:numId w:val="4"/>
        </w:numPr>
        <w:ind w:left="709" w:hanging="283"/>
        <w:rPr>
          <w:sz w:val="24"/>
        </w:rPr>
      </w:pPr>
      <w:r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Publicación </w:t>
      </w:r>
      <w:r w:rsidR="00557ED1"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>en</w:t>
      </w:r>
      <w:r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Diario Oficial</w:t>
      </w:r>
      <w:r w:rsidR="003C361D" w:rsidRPr="00C97B80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sectPr w:rsidR="00023874" w:rsidRPr="00C97B80" w:rsidSect="00526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A55B" w14:textId="77777777" w:rsidR="00FF7E54" w:rsidRDefault="00FF7E54" w:rsidP="0076030C">
      <w:pPr>
        <w:spacing w:after="0" w:line="240" w:lineRule="auto"/>
      </w:pPr>
      <w:r>
        <w:separator/>
      </w:r>
    </w:p>
  </w:endnote>
  <w:endnote w:type="continuationSeparator" w:id="0">
    <w:p w14:paraId="6A8E9782" w14:textId="77777777" w:rsidR="00FF7E54" w:rsidRDefault="00FF7E54" w:rsidP="0076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BD92" w14:textId="77777777" w:rsidR="002D3A29" w:rsidRDefault="002D3A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E82C" w14:textId="77777777" w:rsidR="002D3A29" w:rsidRDefault="002D3A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A216" w14:textId="77777777" w:rsidR="002D3A29" w:rsidRDefault="002D3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C5A9" w14:textId="77777777" w:rsidR="00FF7E54" w:rsidRDefault="00FF7E54" w:rsidP="0076030C">
      <w:pPr>
        <w:spacing w:after="0" w:line="240" w:lineRule="auto"/>
      </w:pPr>
      <w:r>
        <w:separator/>
      </w:r>
    </w:p>
  </w:footnote>
  <w:footnote w:type="continuationSeparator" w:id="0">
    <w:p w14:paraId="1FBBF271" w14:textId="77777777" w:rsidR="00FF7E54" w:rsidRDefault="00FF7E54" w:rsidP="0076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A58D" w14:textId="77777777" w:rsidR="002D3A29" w:rsidRDefault="002D3A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D69C" w14:textId="17A5069E" w:rsidR="0076030C" w:rsidRDefault="00A07E20" w:rsidP="0076030C">
    <w:pPr>
      <w:pStyle w:val="Encabezado"/>
      <w:jc w:val="center"/>
    </w:pPr>
    <w:r>
      <w:rPr>
        <w:noProof/>
      </w:rPr>
      <w:drawing>
        <wp:inline distT="0" distB="0" distL="0" distR="0" wp14:anchorId="30FBA641" wp14:editId="4125D0B3">
          <wp:extent cx="167259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4701" w14:textId="77777777" w:rsidR="002D3A29" w:rsidRDefault="002D3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639"/>
    <w:multiLevelType w:val="hybridMultilevel"/>
    <w:tmpl w:val="7D86150E"/>
    <w:lvl w:ilvl="0" w:tplc="38A0C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0CE1"/>
    <w:multiLevelType w:val="hybridMultilevel"/>
    <w:tmpl w:val="13E2278A"/>
    <w:lvl w:ilvl="0" w:tplc="635E8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9F4"/>
    <w:multiLevelType w:val="hybridMultilevel"/>
    <w:tmpl w:val="1FA2E87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9406F"/>
    <w:multiLevelType w:val="hybridMultilevel"/>
    <w:tmpl w:val="57888A8C"/>
    <w:lvl w:ilvl="0" w:tplc="8D0C9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2753">
    <w:abstractNumId w:val="1"/>
  </w:num>
  <w:num w:numId="2" w16cid:durableId="949163799">
    <w:abstractNumId w:val="3"/>
  </w:num>
  <w:num w:numId="3" w16cid:durableId="2132625866">
    <w:abstractNumId w:val="0"/>
  </w:num>
  <w:num w:numId="4" w16cid:durableId="86266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9C"/>
    <w:rsid w:val="00023874"/>
    <w:rsid w:val="0006557B"/>
    <w:rsid w:val="000A4FE0"/>
    <w:rsid w:val="000C0CEC"/>
    <w:rsid w:val="000D139E"/>
    <w:rsid w:val="000D61DB"/>
    <w:rsid w:val="00124290"/>
    <w:rsid w:val="002D3A29"/>
    <w:rsid w:val="00370A62"/>
    <w:rsid w:val="003A5853"/>
    <w:rsid w:val="003C361D"/>
    <w:rsid w:val="003D7CC0"/>
    <w:rsid w:val="00487459"/>
    <w:rsid w:val="00503740"/>
    <w:rsid w:val="00526489"/>
    <w:rsid w:val="00540570"/>
    <w:rsid w:val="00557ED1"/>
    <w:rsid w:val="006334CB"/>
    <w:rsid w:val="00663011"/>
    <w:rsid w:val="006B0631"/>
    <w:rsid w:val="006B4A2C"/>
    <w:rsid w:val="0070320A"/>
    <w:rsid w:val="0076030C"/>
    <w:rsid w:val="00866A81"/>
    <w:rsid w:val="00957D9C"/>
    <w:rsid w:val="00970179"/>
    <w:rsid w:val="009E4D01"/>
    <w:rsid w:val="00A07E20"/>
    <w:rsid w:val="00AB7456"/>
    <w:rsid w:val="00B2063A"/>
    <w:rsid w:val="00B36BD4"/>
    <w:rsid w:val="00B41FC9"/>
    <w:rsid w:val="00C97B80"/>
    <w:rsid w:val="00CE57C6"/>
    <w:rsid w:val="00D061D2"/>
    <w:rsid w:val="00D9747F"/>
    <w:rsid w:val="00DA3CC1"/>
    <w:rsid w:val="00DD432B"/>
    <w:rsid w:val="00EE53D4"/>
    <w:rsid w:val="00F5100C"/>
    <w:rsid w:val="00F8250F"/>
    <w:rsid w:val="00FD732C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2A20"/>
  <w15:docId w15:val="{76DB336D-3E91-8B4B-BB48-BF2419E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57D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7D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03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0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0C"/>
  </w:style>
  <w:style w:type="paragraph" w:styleId="Piedepgina">
    <w:name w:val="footer"/>
    <w:basedOn w:val="Normal"/>
    <w:link w:val="PiedepginaCar"/>
    <w:uiPriority w:val="99"/>
    <w:unhideWhenUsed/>
    <w:rsid w:val="00760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0C"/>
  </w:style>
  <w:style w:type="paragraph" w:styleId="Textodeglobo">
    <w:name w:val="Balloon Text"/>
    <w:basedOn w:val="Normal"/>
    <w:link w:val="TextodegloboCar"/>
    <w:uiPriority w:val="99"/>
    <w:semiHidden/>
    <w:unhideWhenUsed/>
    <w:rsid w:val="0076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874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5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emienlinea.minsal.cl/asdigit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castillo@islademaipo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mer.sii.c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Karina Dastres</cp:lastModifiedBy>
  <cp:revision>13</cp:revision>
  <cp:lastPrinted>2021-07-21T16:36:00Z</cp:lastPrinted>
  <dcterms:created xsi:type="dcterms:W3CDTF">2021-06-06T12:51:00Z</dcterms:created>
  <dcterms:modified xsi:type="dcterms:W3CDTF">2022-07-11T14:27:00Z</dcterms:modified>
</cp:coreProperties>
</file>